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01970" w:rsidRPr="00E64639" w14:paraId="0F992CF5" w14:textId="77777777" w:rsidTr="00503CBA">
        <w:tc>
          <w:tcPr>
            <w:tcW w:w="9016" w:type="dxa"/>
          </w:tcPr>
          <w:p w14:paraId="6BED7472" w14:textId="1C1DA3C5" w:rsidR="00801970" w:rsidRPr="00E64639" w:rsidRDefault="00801970" w:rsidP="00503CBA">
            <w:pPr>
              <w:jc w:val="both"/>
              <w:rPr>
                <w:b/>
                <w:bCs/>
                <w:sz w:val="32"/>
                <w:szCs w:val="32"/>
              </w:rPr>
            </w:pPr>
            <w:r w:rsidRPr="00E64639">
              <w:rPr>
                <w:b/>
                <w:bCs/>
                <w:sz w:val="32"/>
                <w:szCs w:val="32"/>
              </w:rPr>
              <w:t xml:space="preserve">Term </w:t>
            </w:r>
            <w:r>
              <w:rPr>
                <w:b/>
                <w:bCs/>
                <w:sz w:val="32"/>
                <w:szCs w:val="32"/>
              </w:rPr>
              <w:t>4 for EYFS</w:t>
            </w:r>
          </w:p>
        </w:tc>
      </w:tr>
      <w:tr w:rsidR="00801970" w:rsidRPr="003D7396" w14:paraId="7B184825" w14:textId="77777777" w:rsidTr="00503CBA">
        <w:tc>
          <w:tcPr>
            <w:tcW w:w="9016" w:type="dxa"/>
          </w:tcPr>
          <w:p w14:paraId="4F184BEF" w14:textId="77777777" w:rsidR="00801970" w:rsidRPr="00FC0938" w:rsidRDefault="00801970" w:rsidP="00503CB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 w:hanging="176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FC0938">
              <w:rPr>
                <w:rFonts w:ascii="Comic Sans MS" w:hAnsi="Comic Sans MS"/>
                <w:b/>
                <w:bCs/>
                <w:sz w:val="24"/>
                <w:szCs w:val="24"/>
              </w:rPr>
              <w:t>Know the days of the week in order</w:t>
            </w:r>
          </w:p>
          <w:p w14:paraId="025E6A15" w14:textId="7D49F74C" w:rsidR="00801970" w:rsidRPr="00801970" w:rsidRDefault="00801970" w:rsidP="0080197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9A11765" wp14:editId="08476F1D">
                  <wp:extent cx="1493520" cy="2836529"/>
                  <wp:effectExtent l="0" t="0" r="0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3466" cy="28554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1970" w:rsidRPr="003D7396" w14:paraId="7BC574BC" w14:textId="77777777" w:rsidTr="00503CBA">
        <w:tc>
          <w:tcPr>
            <w:tcW w:w="9016" w:type="dxa"/>
          </w:tcPr>
          <w:p w14:paraId="15525197" w14:textId="77777777" w:rsidR="00801970" w:rsidRPr="00FC0938" w:rsidRDefault="00801970" w:rsidP="00503CB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 w:hanging="176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FC0938">
              <w:rPr>
                <w:rFonts w:ascii="Comic Sans MS" w:hAnsi="Comic Sans MS"/>
                <w:b/>
                <w:bCs/>
                <w:sz w:val="24"/>
                <w:szCs w:val="24"/>
              </w:rPr>
              <w:t>Identify one more and one less than any number (to 10)</w:t>
            </w:r>
          </w:p>
          <w:p w14:paraId="2BFA5BD5" w14:textId="77777777" w:rsidR="00801970" w:rsidRDefault="00801970" w:rsidP="00801970">
            <w:pPr>
              <w:pStyle w:val="ListParagraph"/>
              <w:spacing w:after="0" w:line="240" w:lineRule="auto"/>
              <w:ind w:left="176"/>
              <w:rPr>
                <w:rFonts w:ascii="Comic Sans MS" w:hAnsi="Comic Sans MS"/>
                <w:sz w:val="24"/>
                <w:szCs w:val="24"/>
              </w:rPr>
            </w:pPr>
          </w:p>
          <w:p w14:paraId="773EAAAF" w14:textId="77777777" w:rsidR="00801970" w:rsidRDefault="00801970" w:rsidP="00801970">
            <w:pPr>
              <w:pStyle w:val="ListParagraph"/>
              <w:spacing w:after="0" w:line="240" w:lineRule="auto"/>
              <w:ind w:left="176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B52C661" wp14:editId="495FEAB9">
                  <wp:extent cx="4762500" cy="116345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5912" cy="1174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7D7A8F" w14:textId="3F64F761" w:rsidR="00801970" w:rsidRDefault="00801970" w:rsidP="00801970">
            <w:pPr>
              <w:pStyle w:val="ListParagraph"/>
              <w:spacing w:after="0" w:line="240" w:lineRule="auto"/>
              <w:ind w:left="176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Use the number line to find a number. Ask your child,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“ What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is one more ?“</w:t>
            </w:r>
          </w:p>
          <w:p w14:paraId="6D94AD33" w14:textId="58F90CFA" w:rsidR="00801970" w:rsidRPr="00667796" w:rsidRDefault="00801970" w:rsidP="00667796">
            <w:pPr>
              <w:pStyle w:val="ListParagraph"/>
              <w:spacing w:after="0" w:line="240" w:lineRule="auto"/>
              <w:ind w:left="176"/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“ What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is one less ?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“  Allow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your child to use the number line to check until they are confident doing this without the number line.</w:t>
            </w:r>
          </w:p>
        </w:tc>
      </w:tr>
      <w:tr w:rsidR="00801970" w14:paraId="163D90C4" w14:textId="77777777" w:rsidTr="00503CBA">
        <w:tc>
          <w:tcPr>
            <w:tcW w:w="9016" w:type="dxa"/>
          </w:tcPr>
          <w:p w14:paraId="3EDFBA24" w14:textId="3126A83D" w:rsidR="00801970" w:rsidRPr="00FC0938" w:rsidRDefault="00801970" w:rsidP="008019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 w:hanging="176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FC0938">
              <w:rPr>
                <w:rFonts w:ascii="Comic Sans MS" w:hAnsi="Comic Sans MS"/>
                <w:b/>
                <w:bCs/>
                <w:sz w:val="24"/>
                <w:szCs w:val="24"/>
              </w:rPr>
              <w:t>Count back from 20 to 0</w:t>
            </w:r>
          </w:p>
          <w:p w14:paraId="2A21A062" w14:textId="631D1BE7" w:rsidR="00801970" w:rsidRDefault="00801970" w:rsidP="0080197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EC44960" wp14:editId="062DE260">
                  <wp:extent cx="5399653" cy="95631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2536" cy="958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1C5033" w14:textId="377E6588" w:rsidR="00801970" w:rsidRPr="00801970" w:rsidRDefault="00801970" w:rsidP="0080197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Practise counting backwards daily as this is a tricky skill for many children. Children often confuse 13 and 15 so watch out for this.</w:t>
            </w:r>
          </w:p>
        </w:tc>
      </w:tr>
      <w:tr w:rsidR="00801970" w14:paraId="1533F72F" w14:textId="77777777" w:rsidTr="00503CBA">
        <w:tc>
          <w:tcPr>
            <w:tcW w:w="9016" w:type="dxa"/>
          </w:tcPr>
          <w:p w14:paraId="5D7216B3" w14:textId="77777777" w:rsidR="00801970" w:rsidRPr="00FC0938" w:rsidRDefault="00801970" w:rsidP="00503CB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 w:hanging="176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FC0938">
              <w:rPr>
                <w:rFonts w:ascii="Comic Sans MS" w:hAnsi="Comic Sans MS"/>
                <w:b/>
                <w:bCs/>
                <w:sz w:val="24"/>
                <w:szCs w:val="24"/>
              </w:rPr>
              <w:t>Count to 50</w:t>
            </w:r>
          </w:p>
          <w:p w14:paraId="1E42CBDF" w14:textId="77777777" w:rsidR="00801970" w:rsidRDefault="00801970" w:rsidP="00801970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008BD17" w14:textId="77777777" w:rsidR="00801970" w:rsidRDefault="00801970" w:rsidP="0080197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Children do not need to write numbers to 50 at this stage but benefit from counting small objects up to 50. Once children are able to count to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30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they quickly pick up the number patterns for number 30 – 50. The trickiest part is the transition over the 10’s boundary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( 19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– 20 ;  29 – 30 ; 39 – 40 etc)</w:t>
            </w:r>
          </w:p>
          <w:p w14:paraId="52E779AE" w14:textId="48AAAE1C" w:rsidR="00801970" w:rsidRPr="00801970" w:rsidRDefault="00801970" w:rsidP="0080197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Daily practise is the key to this skill and can be incorporated into play.</w:t>
            </w:r>
          </w:p>
        </w:tc>
      </w:tr>
    </w:tbl>
    <w:p w14:paraId="0B0F5705" w14:textId="77777777" w:rsidR="00A33583" w:rsidRDefault="00A33583"/>
    <w:sectPr w:rsidR="00A335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C4360"/>
    <w:multiLevelType w:val="hybridMultilevel"/>
    <w:tmpl w:val="F04C2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970"/>
    <w:rsid w:val="00594295"/>
    <w:rsid w:val="00667796"/>
    <w:rsid w:val="00801970"/>
    <w:rsid w:val="00A33583"/>
    <w:rsid w:val="00FC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91A92"/>
  <w15:chartTrackingRefBased/>
  <w15:docId w15:val="{11881951-43AC-49D4-BD73-6676BF4C0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9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1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197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Spring</dc:creator>
  <cp:keywords/>
  <dc:description/>
  <cp:lastModifiedBy>Sally Spring</cp:lastModifiedBy>
  <cp:revision>3</cp:revision>
  <dcterms:created xsi:type="dcterms:W3CDTF">2021-02-24T11:24:00Z</dcterms:created>
  <dcterms:modified xsi:type="dcterms:W3CDTF">2022-02-22T15:53:00Z</dcterms:modified>
</cp:coreProperties>
</file>