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B9" w:rsidRDefault="004A63B9" w:rsidP="004A63B9">
      <w:pPr>
        <w:jc w:val="center"/>
        <w:rPr>
          <w:b/>
          <w:sz w:val="36"/>
          <w:szCs w:val="36"/>
        </w:rPr>
      </w:pPr>
      <w:r w:rsidRPr="00EE2E38">
        <w:rPr>
          <w:b/>
          <w:noProof/>
          <w:lang w:eastAsia="en-GB"/>
        </w:rPr>
        <w:drawing>
          <wp:inline distT="0" distB="0" distL="0" distR="0" wp14:anchorId="790C3278" wp14:editId="63F92E7C">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4A63B9" w:rsidRDefault="004A63B9" w:rsidP="004A63B9">
      <w:pPr>
        <w:jc w:val="center"/>
        <w:rPr>
          <w:b/>
          <w:sz w:val="36"/>
          <w:szCs w:val="36"/>
        </w:rPr>
      </w:pPr>
      <w:r>
        <w:rPr>
          <w:b/>
          <w:sz w:val="36"/>
          <w:szCs w:val="36"/>
        </w:rPr>
        <w:t>History</w:t>
      </w:r>
      <w:r w:rsidRPr="0051375A">
        <w:rPr>
          <w:b/>
          <w:sz w:val="36"/>
          <w:szCs w:val="36"/>
        </w:rPr>
        <w:t xml:space="preserve"> at </w:t>
      </w:r>
    </w:p>
    <w:p w:rsidR="004A63B9" w:rsidRPr="0051375A" w:rsidRDefault="004A63B9" w:rsidP="004A63B9">
      <w:pPr>
        <w:jc w:val="center"/>
        <w:rPr>
          <w:b/>
          <w:sz w:val="36"/>
          <w:szCs w:val="36"/>
        </w:rPr>
      </w:pPr>
      <w:bookmarkStart w:id="0" w:name="_GoBack"/>
      <w:bookmarkEnd w:id="0"/>
      <w:r w:rsidRPr="0051375A">
        <w:rPr>
          <w:b/>
          <w:sz w:val="36"/>
          <w:szCs w:val="36"/>
        </w:rPr>
        <w:t>Bibury C of E Primary School</w:t>
      </w:r>
    </w:p>
    <w:p w:rsidR="004A63B9" w:rsidRDefault="004A63B9" w:rsidP="004A63B9">
      <w:pPr>
        <w:rPr>
          <w:b/>
          <w:sz w:val="28"/>
          <w:szCs w:val="28"/>
        </w:rPr>
      </w:pPr>
      <w:r w:rsidRPr="00766FE6">
        <w:rPr>
          <w:b/>
          <w:sz w:val="28"/>
          <w:szCs w:val="28"/>
        </w:rPr>
        <w:t>Intent</w:t>
      </w:r>
    </w:p>
    <w:p w:rsidR="004A63B9" w:rsidRDefault="004A63B9" w:rsidP="004A63B9">
      <w:pPr>
        <w:rPr>
          <w:sz w:val="24"/>
          <w:szCs w:val="24"/>
        </w:rPr>
      </w:pPr>
      <w:r w:rsidRPr="007952D5">
        <w:rPr>
          <w:sz w:val="24"/>
          <w:szCs w:val="24"/>
        </w:rPr>
        <w:t xml:space="preserve">At Bibury </w:t>
      </w:r>
      <w:r>
        <w:rPr>
          <w:sz w:val="24"/>
          <w:szCs w:val="24"/>
        </w:rPr>
        <w:t>w</w:t>
      </w:r>
      <w:r w:rsidRPr="007952D5">
        <w:rPr>
          <w:sz w:val="24"/>
          <w:szCs w:val="24"/>
        </w:rPr>
        <w:t xml:space="preserve">e have </w:t>
      </w:r>
      <w:r>
        <w:rPr>
          <w:sz w:val="24"/>
          <w:szCs w:val="24"/>
        </w:rPr>
        <w:t>structured</w:t>
      </w:r>
      <w:r w:rsidRPr="007952D5">
        <w:rPr>
          <w:sz w:val="24"/>
          <w:szCs w:val="24"/>
        </w:rPr>
        <w:t xml:space="preserve"> our curriculum to </w:t>
      </w:r>
      <w:r>
        <w:rPr>
          <w:sz w:val="24"/>
          <w:szCs w:val="24"/>
        </w:rPr>
        <w:t>develop a coherent understanding of Britain’s past and its role in the wider world. We hope to engage our children so that they are curious about our past. Our pupils will develop an understanding of how to think critically, ask questions, weigh up evidence and sift for information. Through the study of history, we intend that our children develop an understanding of how changes happen over time and how this affects communities and identities.</w:t>
      </w:r>
    </w:p>
    <w:p w:rsidR="004A63B9" w:rsidRDefault="004A63B9" w:rsidP="004A63B9">
      <w:pPr>
        <w:rPr>
          <w:sz w:val="24"/>
          <w:szCs w:val="24"/>
        </w:rPr>
      </w:pPr>
      <w:r>
        <w:rPr>
          <w:sz w:val="24"/>
          <w:szCs w:val="24"/>
        </w:rPr>
        <w:t xml:space="preserve">As historians, our pupils will be competent in the following </w:t>
      </w:r>
      <w:r>
        <w:rPr>
          <w:sz w:val="24"/>
          <w:szCs w:val="24"/>
        </w:rPr>
        <w:t>skills:</w:t>
      </w:r>
    </w:p>
    <w:p w:rsidR="004A63B9" w:rsidRDefault="004A63B9" w:rsidP="004A63B9">
      <w:pPr>
        <w:pStyle w:val="ListParagraph"/>
        <w:numPr>
          <w:ilvl w:val="0"/>
          <w:numId w:val="1"/>
        </w:numPr>
        <w:rPr>
          <w:sz w:val="24"/>
          <w:szCs w:val="24"/>
        </w:rPr>
      </w:pPr>
      <w:r>
        <w:rPr>
          <w:sz w:val="24"/>
          <w:szCs w:val="24"/>
        </w:rPr>
        <w:t xml:space="preserve">Understanding a chronology of history in the UK from the </w:t>
      </w:r>
      <w:r>
        <w:rPr>
          <w:sz w:val="24"/>
          <w:szCs w:val="24"/>
        </w:rPr>
        <w:t>Stone Age</w:t>
      </w:r>
      <w:r>
        <w:rPr>
          <w:sz w:val="24"/>
          <w:szCs w:val="24"/>
        </w:rPr>
        <w:t xml:space="preserve"> to the present day and how people’s lives have changed.</w:t>
      </w:r>
    </w:p>
    <w:p w:rsidR="004A63B9" w:rsidRDefault="004A63B9" w:rsidP="004A63B9">
      <w:pPr>
        <w:pStyle w:val="ListParagraph"/>
        <w:numPr>
          <w:ilvl w:val="0"/>
          <w:numId w:val="1"/>
        </w:numPr>
        <w:rPr>
          <w:sz w:val="24"/>
          <w:szCs w:val="24"/>
        </w:rPr>
      </w:pPr>
      <w:r>
        <w:rPr>
          <w:sz w:val="24"/>
          <w:szCs w:val="24"/>
        </w:rPr>
        <w:t>Understand how the UK has changed and how it is has been influenced by the wider world</w:t>
      </w:r>
    </w:p>
    <w:p w:rsidR="004A63B9" w:rsidRDefault="004A63B9" w:rsidP="004A63B9">
      <w:pPr>
        <w:pStyle w:val="ListParagraph"/>
        <w:numPr>
          <w:ilvl w:val="0"/>
          <w:numId w:val="1"/>
        </w:numPr>
        <w:rPr>
          <w:sz w:val="24"/>
          <w:szCs w:val="24"/>
        </w:rPr>
      </w:pPr>
      <w:r>
        <w:rPr>
          <w:sz w:val="24"/>
          <w:szCs w:val="24"/>
        </w:rPr>
        <w:t>Develop an understanding of ancient civilisations and significant events in non -</w:t>
      </w:r>
      <w:r>
        <w:rPr>
          <w:sz w:val="24"/>
          <w:szCs w:val="24"/>
        </w:rPr>
        <w:t>European</w:t>
      </w:r>
      <w:r>
        <w:rPr>
          <w:sz w:val="24"/>
          <w:szCs w:val="24"/>
        </w:rPr>
        <w:t xml:space="preserve"> countries </w:t>
      </w:r>
    </w:p>
    <w:p w:rsidR="004A63B9" w:rsidRDefault="004A63B9" w:rsidP="004A63B9">
      <w:pPr>
        <w:pStyle w:val="ListParagraph"/>
        <w:numPr>
          <w:ilvl w:val="0"/>
          <w:numId w:val="1"/>
        </w:numPr>
        <w:rPr>
          <w:sz w:val="24"/>
          <w:szCs w:val="24"/>
        </w:rPr>
      </w:pPr>
      <w:r>
        <w:rPr>
          <w:sz w:val="24"/>
          <w:szCs w:val="24"/>
        </w:rPr>
        <w:t>Understand abstract terms such as  empire, civilisations, parliament , peasantry</w:t>
      </w:r>
    </w:p>
    <w:p w:rsidR="004A63B9" w:rsidRDefault="004A63B9" w:rsidP="004A63B9">
      <w:pPr>
        <w:pStyle w:val="ListParagraph"/>
        <w:numPr>
          <w:ilvl w:val="0"/>
          <w:numId w:val="1"/>
        </w:numPr>
        <w:rPr>
          <w:sz w:val="24"/>
          <w:szCs w:val="24"/>
        </w:rPr>
      </w:pPr>
      <w:r>
        <w:rPr>
          <w:sz w:val="24"/>
          <w:szCs w:val="24"/>
        </w:rPr>
        <w:t xml:space="preserve">Understand similarities and differences, causes and consequences, continuity and change and use these to make connections. </w:t>
      </w:r>
    </w:p>
    <w:p w:rsidR="004A63B9" w:rsidRDefault="004A63B9" w:rsidP="004A63B9">
      <w:pPr>
        <w:pStyle w:val="ListParagraph"/>
        <w:numPr>
          <w:ilvl w:val="0"/>
          <w:numId w:val="1"/>
        </w:numPr>
        <w:rPr>
          <w:sz w:val="24"/>
          <w:szCs w:val="24"/>
        </w:rPr>
      </w:pPr>
      <w:r>
        <w:rPr>
          <w:sz w:val="24"/>
          <w:szCs w:val="24"/>
        </w:rPr>
        <w:t xml:space="preserve">Understand how historical enquiry involves the rigorous examination of evidence and how sources of evidence can be biased </w:t>
      </w:r>
    </w:p>
    <w:p w:rsidR="004A63B9" w:rsidRDefault="004A63B9" w:rsidP="004A63B9">
      <w:pPr>
        <w:rPr>
          <w:b/>
          <w:sz w:val="28"/>
          <w:szCs w:val="28"/>
        </w:rPr>
      </w:pPr>
      <w:r w:rsidRPr="00AE42A2">
        <w:rPr>
          <w:b/>
          <w:sz w:val="28"/>
          <w:szCs w:val="28"/>
        </w:rPr>
        <w:t>Implementation</w:t>
      </w:r>
    </w:p>
    <w:p w:rsidR="004A63B9" w:rsidRDefault="004A63B9" w:rsidP="004A63B9">
      <w:pPr>
        <w:rPr>
          <w:rFonts w:ascii="Times New Roman" w:hAnsi="Times New Roman" w:cs="Times New Roman"/>
          <w:color w:val="000000" w:themeColor="text1"/>
          <w:sz w:val="24"/>
          <w:szCs w:val="24"/>
        </w:rPr>
      </w:pPr>
      <w:r w:rsidRPr="003402E2">
        <w:rPr>
          <w:rFonts w:cstheme="minorHAnsi"/>
          <w:color w:val="000000" w:themeColor="text1"/>
          <w:sz w:val="24"/>
          <w:szCs w:val="24"/>
        </w:rPr>
        <w:t>Please refer to our long term plan which shows which topics are covered over a 4 year rolling programme for KS2 and a 2 year programme for KS1. This document also indicates the expectations for EYFS, KS1, lower KS2 and upper KS2</w:t>
      </w:r>
      <w:r>
        <w:rPr>
          <w:rFonts w:ascii="Times New Roman" w:hAnsi="Times New Roman" w:cs="Times New Roman"/>
          <w:color w:val="000000" w:themeColor="text1"/>
          <w:sz w:val="24"/>
          <w:szCs w:val="24"/>
        </w:rPr>
        <w:t>.</w:t>
      </w:r>
    </w:p>
    <w:p w:rsidR="004A63B9" w:rsidRPr="00640468" w:rsidRDefault="004A63B9" w:rsidP="004A63B9">
      <w:pPr>
        <w:rPr>
          <w:b/>
          <w:bCs/>
          <w:sz w:val="28"/>
          <w:szCs w:val="28"/>
        </w:rPr>
      </w:pPr>
      <w:r w:rsidRPr="00640468">
        <w:rPr>
          <w:b/>
          <w:bCs/>
          <w:sz w:val="28"/>
          <w:szCs w:val="28"/>
        </w:rPr>
        <w:t>Impact</w:t>
      </w:r>
    </w:p>
    <w:p w:rsidR="004A63B9" w:rsidRPr="003402E2" w:rsidRDefault="004A63B9" w:rsidP="004A63B9">
      <w:pPr>
        <w:rPr>
          <w:sz w:val="24"/>
          <w:szCs w:val="24"/>
        </w:rPr>
      </w:pPr>
      <w:r w:rsidRPr="003402E2">
        <w:rPr>
          <w:sz w:val="24"/>
          <w:szCs w:val="24"/>
        </w:rPr>
        <w:t>Our pupils live in a rural area of the Cotswolds and come to school in a village with a long history. Our children benefit from a broad and balanced history curriculum which involves the study of the history of the British Isles as well as significant elements of world history.</w:t>
      </w:r>
    </w:p>
    <w:p w:rsidR="0035360D" w:rsidRDefault="004A63B9">
      <w:r w:rsidRPr="003402E2">
        <w:rPr>
          <w:sz w:val="24"/>
          <w:szCs w:val="24"/>
        </w:rPr>
        <w:t>Our children are equipped with the confidence to question and the skills needed to make connections. Our children are curious learners and are able to see how our past influences our future.</w:t>
      </w:r>
    </w:p>
    <w:sectPr w:rsidR="00353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DCE"/>
    <w:multiLevelType w:val="hybridMultilevel"/>
    <w:tmpl w:val="5FC2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9"/>
    <w:rsid w:val="0035360D"/>
    <w:rsid w:val="004A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D35E"/>
  <w15:chartTrackingRefBased/>
  <w15:docId w15:val="{08A214E0-8436-4CFF-B8A2-C102DD2B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dcterms:created xsi:type="dcterms:W3CDTF">2020-11-27T10:16:00Z</dcterms:created>
  <dcterms:modified xsi:type="dcterms:W3CDTF">2020-11-27T10:18:00Z</dcterms:modified>
</cp:coreProperties>
</file>